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FD35EA" w:rsidTr="00312E9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modułu (bloku przedmiotów): </w:t>
            </w:r>
            <w:r w:rsidR="00CA2D40" w:rsidRPr="00C83633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Kod modułu: </w:t>
            </w:r>
            <w:r w:rsidR="005557D0">
              <w:rPr>
                <w:sz w:val="22"/>
                <w:szCs w:val="22"/>
              </w:rPr>
              <w:t>B</w:t>
            </w:r>
          </w:p>
        </w:tc>
      </w:tr>
      <w:tr w:rsidR="00F446AF" w:rsidRPr="00FD35EA" w:rsidTr="00312E9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przedmiotu: </w:t>
            </w:r>
            <w:r w:rsidR="00C83633">
              <w:rPr>
                <w:b/>
                <w:sz w:val="22"/>
                <w:szCs w:val="22"/>
              </w:rPr>
              <w:t>P</w:t>
            </w:r>
            <w:r w:rsidR="00C83633" w:rsidRPr="00ED40CF">
              <w:rPr>
                <w:b/>
                <w:sz w:val="22"/>
                <w:szCs w:val="22"/>
              </w:rPr>
              <w:t>odstawy psychologii społecznej</w:t>
            </w:r>
            <w:r w:rsidR="00CA2D40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przedmiotu:</w:t>
            </w:r>
            <w:r w:rsidRPr="00FD35EA">
              <w:rPr>
                <w:b/>
                <w:sz w:val="22"/>
                <w:szCs w:val="22"/>
              </w:rPr>
              <w:t xml:space="preserve"> </w:t>
            </w:r>
            <w:r w:rsidR="005557D0">
              <w:rPr>
                <w:b/>
                <w:sz w:val="22"/>
                <w:szCs w:val="22"/>
              </w:rPr>
              <w:t>18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D35EA">
              <w:rPr>
                <w:b/>
                <w:sz w:val="22"/>
                <w:szCs w:val="22"/>
              </w:rPr>
              <w:t xml:space="preserve">INSTYTUT </w:t>
            </w:r>
            <w:r w:rsidR="00324EFE">
              <w:rPr>
                <w:b/>
                <w:sz w:val="22"/>
                <w:szCs w:val="22"/>
              </w:rPr>
              <w:t>PEDAGOGICZNO-JĘZYKOWY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642F7A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kierunku: </w:t>
            </w:r>
            <w:r w:rsidR="00C83633" w:rsidRPr="00312E90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FD35EA" w:rsidTr="00312E90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  <w:r w:rsidRPr="00FD35E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Profil kształcenia: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Poziom kształcenia: </w:t>
            </w:r>
            <w:r w:rsidRPr="00FD35E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D35EA" w:rsidTr="00312E90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 </w:t>
            </w:r>
            <w:r w:rsidR="002015A4">
              <w:rPr>
                <w:sz w:val="22"/>
                <w:szCs w:val="22"/>
              </w:rPr>
              <w:t>I</w:t>
            </w:r>
            <w:r w:rsidR="00CA2D40">
              <w:rPr>
                <w:sz w:val="22"/>
                <w:szCs w:val="22"/>
              </w:rPr>
              <w:t>/1</w:t>
            </w:r>
          </w:p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FD35EA" w:rsidTr="00312E90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  <w:r w:rsidRPr="00FD35EA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FD35EA" w:rsidTr="00312E90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FD35EA" w:rsidRDefault="00CA2D40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CA2D40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FD35EA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125301" w:rsidRDefault="00CA2D40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 Irena Sorokosz</w:t>
            </w:r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125301" w:rsidRDefault="00CA2D40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 Irena Sorokosz</w:t>
            </w:r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jc w:val="both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6D66CD" w:rsidRDefault="004F6A2A" w:rsidP="004F6A2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D66CD">
              <w:rPr>
                <w:rFonts w:eastAsia="Calibri"/>
                <w:sz w:val="22"/>
                <w:szCs w:val="22"/>
                <w:lang w:eastAsia="en-US"/>
              </w:rPr>
              <w:t>Zapoznanie studentów z podstawowymi zagadnieniami, pojęciami, teoriami i koncepcjami psychologii społecznej. Nauczenie ich rozumienia perspektywy psychologiczno-społecznej w odniesieniu do zachowań społecznych</w:t>
            </w:r>
            <w:r w:rsidR="00106418" w:rsidRPr="006D66CD">
              <w:rPr>
                <w:rFonts w:eastAsia="Calibri"/>
                <w:sz w:val="22"/>
                <w:szCs w:val="22"/>
                <w:lang w:eastAsia="en-US"/>
              </w:rPr>
              <w:t xml:space="preserve">, w tym </w:t>
            </w:r>
            <w:r w:rsidRPr="006D66CD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106418" w:rsidRPr="006D66CD">
              <w:rPr>
                <w:rFonts w:eastAsia="Calibri"/>
                <w:sz w:val="22"/>
                <w:szCs w:val="22"/>
                <w:lang w:eastAsia="en-US"/>
              </w:rPr>
              <w:t xml:space="preserve">nieakceptowalnych </w:t>
            </w:r>
            <w:r w:rsidRPr="006D66CD">
              <w:rPr>
                <w:rFonts w:eastAsia="Calibri"/>
                <w:sz w:val="22"/>
                <w:szCs w:val="22"/>
                <w:lang w:eastAsia="en-US"/>
              </w:rPr>
              <w:t>oraz możliwości ich modyfikacji. Przybliżenie zagadnień związanych z procesami grupowymi (wewnątrz i zewnątrzgrupowymi).</w:t>
            </w:r>
          </w:p>
        </w:tc>
      </w:tr>
      <w:tr w:rsidR="00F446AF" w:rsidRPr="00FD35EA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CA2D40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FD35EA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D35EA" w:rsidTr="00312E9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D35EA" w:rsidRDefault="00F446AF" w:rsidP="00312E90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446AF" w:rsidRPr="00FD35EA" w:rsidTr="00312E90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Wiedza</w:t>
            </w:r>
            <w:r w:rsidRPr="00FD35EA">
              <w:rPr>
                <w:sz w:val="22"/>
                <w:szCs w:val="22"/>
              </w:rPr>
              <w:t xml:space="preserve"> (</w:t>
            </w:r>
            <w:r w:rsidRPr="00FD35E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312E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312E90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46AF" w:rsidRPr="00ED40CF" w:rsidRDefault="00C83633" w:rsidP="00312E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rodzajów</w:t>
            </w:r>
            <w:r w:rsidR="006925B4" w:rsidRPr="00ED40CF">
              <w:rPr>
                <w:sz w:val="22"/>
                <w:szCs w:val="22"/>
              </w:rPr>
              <w:t xml:space="preserve"> więzi społecznych (w tym rodzinnych) i o rządzących nimi prawidłowościach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9C4D96" w:rsidRDefault="006925B4" w:rsidP="009C4D96">
            <w:pPr>
              <w:jc w:val="center"/>
              <w:rPr>
                <w:sz w:val="22"/>
                <w:szCs w:val="22"/>
              </w:rPr>
            </w:pPr>
            <w:r w:rsidRPr="009C4D96">
              <w:rPr>
                <w:sz w:val="22"/>
                <w:szCs w:val="22"/>
              </w:rPr>
              <w:t>K1P _W03</w:t>
            </w:r>
          </w:p>
          <w:p w:rsidR="006925B4" w:rsidRPr="009C4D96" w:rsidRDefault="006925B4" w:rsidP="009C4D96">
            <w:pPr>
              <w:jc w:val="center"/>
              <w:rPr>
                <w:sz w:val="22"/>
                <w:szCs w:val="22"/>
              </w:rPr>
            </w:pPr>
            <w:r w:rsidRPr="009C4D96">
              <w:rPr>
                <w:sz w:val="22"/>
                <w:szCs w:val="22"/>
              </w:rPr>
              <w:t>K1P _W07</w:t>
            </w:r>
          </w:p>
        </w:tc>
      </w:tr>
      <w:tr w:rsidR="00F446AF" w:rsidRPr="00FD35EA" w:rsidTr="00312E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312E90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D40CF" w:rsidRDefault="00C83633" w:rsidP="006925B4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różnych struktur społecznych oraz o mechanizmów</w:t>
            </w:r>
            <w:r w:rsidR="006925B4" w:rsidRPr="00ED40CF">
              <w:rPr>
                <w:rFonts w:eastAsia="Calibri"/>
                <w:sz w:val="22"/>
                <w:szCs w:val="22"/>
                <w:lang w:eastAsia="en-US"/>
              </w:rPr>
              <w:t xml:space="preserve"> regulujących zachowania i postawy społeczne.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9C4D96" w:rsidRDefault="006925B4" w:rsidP="009C4D96">
            <w:pPr>
              <w:jc w:val="center"/>
              <w:rPr>
                <w:sz w:val="22"/>
                <w:szCs w:val="22"/>
              </w:rPr>
            </w:pPr>
            <w:r w:rsidRPr="009C4D96">
              <w:rPr>
                <w:sz w:val="22"/>
                <w:szCs w:val="22"/>
              </w:rPr>
              <w:t>K1P _W11</w:t>
            </w:r>
          </w:p>
        </w:tc>
      </w:tr>
      <w:tr w:rsidR="00F446AF" w:rsidRPr="00FD35EA" w:rsidTr="00312E90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D40CF" w:rsidRDefault="00F446AF" w:rsidP="0062353B">
            <w:pPr>
              <w:jc w:val="both"/>
              <w:rPr>
                <w:sz w:val="22"/>
                <w:szCs w:val="22"/>
              </w:rPr>
            </w:pPr>
            <w:r w:rsidRPr="00ED40CF">
              <w:rPr>
                <w:b/>
                <w:sz w:val="22"/>
                <w:szCs w:val="22"/>
              </w:rPr>
              <w:t>Umiejętności</w:t>
            </w:r>
            <w:r w:rsidRPr="00ED40CF">
              <w:rPr>
                <w:sz w:val="22"/>
                <w:szCs w:val="22"/>
              </w:rPr>
              <w:t xml:space="preserve"> </w:t>
            </w:r>
            <w:r w:rsidRPr="00ED40CF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9C4D96" w:rsidRDefault="00F446AF" w:rsidP="009C4D96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312E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312E90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D40CF" w:rsidRDefault="006925B4" w:rsidP="0062353B">
            <w:pPr>
              <w:jc w:val="both"/>
              <w:rPr>
                <w:sz w:val="22"/>
                <w:szCs w:val="22"/>
              </w:rPr>
            </w:pPr>
            <w:r w:rsidRPr="00ED40CF">
              <w:rPr>
                <w:sz w:val="22"/>
                <w:szCs w:val="22"/>
              </w:rPr>
              <w:t xml:space="preserve">dokonać obserwacji i interpretacji zjawisk społecznych; analizuje ich powiązania z różnymi obszarami </w:t>
            </w:r>
            <w:r w:rsidR="009C4D96" w:rsidRPr="00ED40CF">
              <w:rPr>
                <w:sz w:val="22"/>
                <w:szCs w:val="22"/>
              </w:rPr>
              <w:t>wiedzy.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9C4D96" w:rsidRDefault="009C4D96" w:rsidP="009C4D96">
            <w:pPr>
              <w:jc w:val="center"/>
              <w:rPr>
                <w:sz w:val="22"/>
                <w:szCs w:val="22"/>
              </w:rPr>
            </w:pPr>
            <w:r w:rsidRPr="009C4D96">
              <w:rPr>
                <w:sz w:val="22"/>
                <w:szCs w:val="22"/>
              </w:rPr>
              <w:t>K1P _U01</w:t>
            </w:r>
          </w:p>
        </w:tc>
      </w:tr>
      <w:tr w:rsidR="00F446AF" w:rsidRPr="00FD35EA" w:rsidTr="00312E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312E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D40CF" w:rsidRDefault="009C4D96" w:rsidP="0062353B">
            <w:pPr>
              <w:jc w:val="both"/>
              <w:rPr>
                <w:sz w:val="22"/>
                <w:szCs w:val="22"/>
              </w:rPr>
            </w:pPr>
            <w:r w:rsidRPr="00ED40CF">
              <w:rPr>
                <w:sz w:val="22"/>
                <w:szCs w:val="22"/>
              </w:rPr>
              <w:t>wskazać psychologiczne czynniki wpływające na zachowania przestępcze oraz wskazać środowiskowe podstawy zachowania.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Default="009C4D96" w:rsidP="009C4D96">
            <w:pPr>
              <w:jc w:val="center"/>
            </w:pPr>
            <w:r w:rsidRPr="009C4D96">
              <w:t>K1P _U10</w:t>
            </w:r>
          </w:p>
          <w:p w:rsidR="009C4D96" w:rsidRPr="009C4D96" w:rsidRDefault="009C4D96" w:rsidP="009C4D96">
            <w:pPr>
              <w:jc w:val="center"/>
              <w:rPr>
                <w:sz w:val="22"/>
                <w:szCs w:val="22"/>
              </w:rPr>
            </w:pPr>
            <w:r w:rsidRPr="009C4D96">
              <w:t>K1P _U11</w:t>
            </w:r>
          </w:p>
        </w:tc>
      </w:tr>
      <w:tr w:rsidR="00F446AF" w:rsidRPr="00FD35EA" w:rsidTr="00312E90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ED40CF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ED40CF">
              <w:rPr>
                <w:b/>
                <w:sz w:val="22"/>
                <w:szCs w:val="22"/>
              </w:rPr>
              <w:t>Kompetencje społeczne</w:t>
            </w:r>
            <w:r w:rsidR="00407391" w:rsidRPr="00ED40CF">
              <w:rPr>
                <w:b/>
                <w:sz w:val="22"/>
                <w:szCs w:val="22"/>
              </w:rPr>
              <w:t xml:space="preserve"> </w:t>
            </w:r>
            <w:r w:rsidR="00407391" w:rsidRPr="00ED40CF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312E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312E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ED40CF" w:rsidRDefault="009C4D96" w:rsidP="009C4D96">
            <w:pPr>
              <w:rPr>
                <w:sz w:val="22"/>
                <w:szCs w:val="22"/>
              </w:rPr>
            </w:pPr>
            <w:r w:rsidRPr="00ED40CF">
              <w:rPr>
                <w:sz w:val="22"/>
                <w:szCs w:val="22"/>
              </w:rPr>
              <w:t>Ma świadomość poziomu swojej wiedzy i umiejętności, rozumie potrzebę ciągłego dokształcania się i wyznacza kierunki własnego rozwoju i kształcenia.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9C4D96" w:rsidP="009C4D96">
            <w:pPr>
              <w:jc w:val="center"/>
              <w:rPr>
                <w:sz w:val="22"/>
                <w:szCs w:val="22"/>
              </w:rPr>
            </w:pPr>
            <w:r w:rsidRPr="009C4D96">
              <w:rPr>
                <w:sz w:val="22"/>
                <w:szCs w:val="22"/>
              </w:rPr>
              <w:t>K1P _K01</w:t>
            </w:r>
          </w:p>
        </w:tc>
      </w:tr>
      <w:tr w:rsidR="00407391" w:rsidRPr="00FD35EA" w:rsidTr="00312E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Default="00407391" w:rsidP="00312E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ED40CF" w:rsidRDefault="009C4D96" w:rsidP="009C4D96">
            <w:pPr>
              <w:rPr>
                <w:sz w:val="22"/>
                <w:szCs w:val="22"/>
              </w:rPr>
            </w:pPr>
            <w:r w:rsidRPr="00ED40CF">
              <w:rPr>
                <w:sz w:val="22"/>
                <w:szCs w:val="22"/>
              </w:rPr>
              <w:t xml:space="preserve">samooceny własnych kompetencji i wykazuje  </w:t>
            </w:r>
            <w:r w:rsidR="00106418" w:rsidRPr="00ED40CF">
              <w:rPr>
                <w:sz w:val="22"/>
                <w:szCs w:val="22"/>
              </w:rPr>
              <w:t xml:space="preserve">gotowość do </w:t>
            </w:r>
            <w:r w:rsidRPr="00ED40CF">
              <w:rPr>
                <w:sz w:val="22"/>
                <w:szCs w:val="22"/>
              </w:rPr>
              <w:t xml:space="preserve">zachowywania się w sposób profesjonalny </w:t>
            </w:r>
            <w:r w:rsidR="00106418" w:rsidRPr="00ED40CF">
              <w:rPr>
                <w:sz w:val="22"/>
                <w:szCs w:val="22"/>
              </w:rPr>
              <w:t>w sytuacjach zawodowych.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Pr="00801A1F" w:rsidRDefault="009C4D96" w:rsidP="009C4D96">
            <w:pPr>
              <w:jc w:val="center"/>
              <w:rPr>
                <w:sz w:val="22"/>
                <w:szCs w:val="22"/>
              </w:rPr>
            </w:pPr>
            <w:r w:rsidRPr="009C4D96">
              <w:rPr>
                <w:sz w:val="22"/>
                <w:szCs w:val="22"/>
              </w:rPr>
              <w:t>K1P _K06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D35EA" w:rsidTr="00407391">
        <w:tc>
          <w:tcPr>
            <w:tcW w:w="10740" w:type="dxa"/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</w:tr>
      <w:tr w:rsidR="00F446AF" w:rsidRPr="00FD35EA" w:rsidTr="00407391">
        <w:trPr>
          <w:trHeight w:val="633"/>
        </w:trPr>
        <w:tc>
          <w:tcPr>
            <w:tcW w:w="10740" w:type="dxa"/>
          </w:tcPr>
          <w:p w:rsidR="006925B4" w:rsidRPr="006925B4" w:rsidRDefault="006925B4" w:rsidP="006925B4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925B4">
              <w:rPr>
                <w:rFonts w:ascii="Times New Roman" w:eastAsia="Times New Roman" w:hAnsi="Times New Roman"/>
                <w:lang w:val="pl-PL" w:eastAsia="pl-PL"/>
              </w:rPr>
              <w:t>Poznawcze podejście w rozumieniu procesów społecznych: ogólna charakterystyka i podstawowe pojęcia, konstruktywna natura poznania. Schematy poznawcze i ich struktura: skrypty, schematy, ukryte teorie osobowości, kategoryzacja społeczna. Psychologia atrybucji: typy i teorie atrybucji, błędy atrybucji, ich znaczeni</w:t>
            </w:r>
            <w:r w:rsidR="00C83633">
              <w:rPr>
                <w:rFonts w:ascii="Times New Roman" w:eastAsia="Times New Roman" w:hAnsi="Times New Roman"/>
                <w:lang w:val="pl-PL" w:eastAsia="pl-PL"/>
              </w:rPr>
              <w:t xml:space="preserve">e i psychologiczne wyjaśnienia. </w:t>
            </w:r>
            <w:r w:rsidRPr="006925B4">
              <w:rPr>
                <w:rFonts w:ascii="Times New Roman" w:eastAsia="Times New Roman" w:hAnsi="Times New Roman"/>
                <w:lang w:val="pl-PL" w:eastAsia="pl-PL"/>
              </w:rPr>
              <w:t xml:space="preserve">Podstawowe cechy, teoria dysonansu poznawczego. Człowiek poznawczym skąpcem i naiwnym psychologiem. Społeczno-poznawcze aspekty tożsamości: </w:t>
            </w:r>
            <w:proofErr w:type="spellStart"/>
            <w:r w:rsidRPr="006925B4">
              <w:rPr>
                <w:rFonts w:ascii="Times New Roman" w:eastAsia="Times New Roman" w:hAnsi="Times New Roman"/>
                <w:lang w:val="pl-PL" w:eastAsia="pl-PL"/>
              </w:rPr>
              <w:t>autopercepcja</w:t>
            </w:r>
            <w:proofErr w:type="spellEnd"/>
            <w:r w:rsidRPr="006925B4">
              <w:rPr>
                <w:rFonts w:ascii="Times New Roman" w:eastAsia="Times New Roman" w:hAnsi="Times New Roman"/>
                <w:lang w:val="pl-PL" w:eastAsia="pl-PL"/>
              </w:rPr>
              <w:t>, samoocena, regulacyjna funkcja „Ja”, poczucie kontroli, cele i orientacja na działanie. Psychologia postaw: nabywanie postaw, determinowanie zachowania, dysonans poznawczy a działanie i interp</w:t>
            </w:r>
            <w:r w:rsidR="00C83633">
              <w:rPr>
                <w:rFonts w:ascii="Times New Roman" w:eastAsia="Times New Roman" w:hAnsi="Times New Roman"/>
                <w:lang w:val="pl-PL" w:eastAsia="pl-PL"/>
              </w:rPr>
              <w:t xml:space="preserve">retowanie sytuacji społecznych. </w:t>
            </w:r>
            <w:r w:rsidRPr="006925B4">
              <w:rPr>
                <w:rFonts w:ascii="Times New Roman" w:eastAsia="Times New Roman" w:hAnsi="Times New Roman"/>
                <w:lang w:val="pl-PL" w:eastAsia="pl-PL"/>
              </w:rPr>
              <w:t xml:space="preserve">Mechanizmy wpływu społecznego i konformizmu: posłuszeństwo, mechanizmy i techniki wywierania wpływu, komunikacja niewerbalna, </w:t>
            </w:r>
            <w:proofErr w:type="spellStart"/>
            <w:r w:rsidRPr="006925B4">
              <w:rPr>
                <w:rFonts w:ascii="Times New Roman" w:eastAsia="Times New Roman" w:hAnsi="Times New Roman"/>
                <w:lang w:val="pl-PL" w:eastAsia="pl-PL"/>
              </w:rPr>
              <w:t>hiperuległość</w:t>
            </w:r>
            <w:proofErr w:type="spellEnd"/>
            <w:r w:rsidRPr="006925B4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</w:p>
          <w:p w:rsidR="00F446AF" w:rsidRPr="00A52BEB" w:rsidRDefault="006925B4" w:rsidP="006925B4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925B4">
              <w:rPr>
                <w:rFonts w:ascii="Times New Roman" w:eastAsia="Times New Roman" w:hAnsi="Times New Roman"/>
                <w:lang w:val="pl-PL" w:eastAsia="pl-PL"/>
              </w:rPr>
              <w:t>Psychologiczne uwarunkowania społecznej przewagi i ulegania prośbom.</w:t>
            </w:r>
            <w:r w:rsidR="00C8363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6925B4">
              <w:rPr>
                <w:rFonts w:ascii="Times New Roman" w:eastAsia="Times New Roman" w:hAnsi="Times New Roman"/>
                <w:lang w:val="pl-PL" w:eastAsia="pl-PL"/>
              </w:rPr>
              <w:t>Zachowanie prospołeczne, empatia, altruizm. Psychologia grupy: stadia rozwoju grupy, role społeczne, normy grupowe, konflikt ról, podejmowanie decyzji w grupie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</w:tr>
      <w:tr w:rsidR="00F446AF" w:rsidRPr="00FD35EA" w:rsidTr="00407391">
        <w:tc>
          <w:tcPr>
            <w:tcW w:w="10740" w:type="dxa"/>
          </w:tcPr>
          <w:p w:rsidR="00F446AF" w:rsidRPr="00FD35EA" w:rsidRDefault="006925B4" w:rsidP="006925B4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925B4">
              <w:rPr>
                <w:rFonts w:ascii="Times New Roman" w:eastAsia="Times New Roman" w:hAnsi="Times New Roman"/>
                <w:lang w:val="pl-PL" w:eastAsia="pl-PL"/>
              </w:rPr>
              <w:lastRenderedPageBreak/>
              <w:t>Przedmiot i metody psychologii społecznej.</w:t>
            </w:r>
            <w:r w:rsidR="00C8363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6925B4">
              <w:rPr>
                <w:rFonts w:ascii="Times New Roman" w:eastAsia="Times New Roman" w:hAnsi="Times New Roman"/>
                <w:lang w:val="pl-PL" w:eastAsia="pl-PL"/>
              </w:rPr>
              <w:t>Psychologia atrybucji. Podstawowe błędy w interpretowaniu sytuacji społecznych - konstruktywna natura poznania społecznego.</w:t>
            </w:r>
            <w:r w:rsidR="00C8363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6925B4">
              <w:rPr>
                <w:rFonts w:ascii="Times New Roman" w:eastAsia="Times New Roman" w:hAnsi="Times New Roman"/>
                <w:lang w:val="pl-PL" w:eastAsia="pl-PL"/>
              </w:rPr>
              <w:t>Dysonans społeczny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 wg L. Festingera. </w:t>
            </w:r>
            <w:r w:rsidRPr="006925B4">
              <w:rPr>
                <w:rFonts w:ascii="Times New Roman" w:eastAsia="Times New Roman" w:hAnsi="Times New Roman"/>
                <w:lang w:val="pl-PL" w:eastAsia="pl-PL"/>
              </w:rPr>
              <w:t xml:space="preserve">Struktura „JA”, poczucie sprawowania kontroli. </w:t>
            </w:r>
            <w:r w:rsidR="00C8363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6925B4">
              <w:rPr>
                <w:rFonts w:ascii="Times New Roman" w:eastAsia="Times New Roman" w:hAnsi="Times New Roman"/>
                <w:lang w:val="pl-PL" w:eastAsia="pl-PL"/>
              </w:rPr>
              <w:t xml:space="preserve">Postawy społeczne. Postawy utajone, autorytaryzm, zmiana postaw. Stereotypy i uprzedzenia społeczne. </w:t>
            </w:r>
            <w:proofErr w:type="spellStart"/>
            <w:r w:rsidRPr="006925B4">
              <w:rPr>
                <w:rFonts w:ascii="Times New Roman" w:eastAsia="Times New Roman" w:hAnsi="Times New Roman"/>
                <w:lang w:val="pl-PL" w:eastAsia="pl-PL"/>
              </w:rPr>
              <w:t>Hejt</w:t>
            </w:r>
            <w:proofErr w:type="spellEnd"/>
            <w:r w:rsidRPr="006925B4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C8363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6925B4">
              <w:rPr>
                <w:rFonts w:ascii="Times New Roman" w:eastAsia="Times New Roman" w:hAnsi="Times New Roman"/>
                <w:lang w:val="pl-PL" w:eastAsia="pl-PL"/>
              </w:rPr>
              <w:t xml:space="preserve">Mechanizmy wpływu społecznego i konformizmu. Obecność innych a zachowanie. </w:t>
            </w:r>
            <w:r w:rsidR="00C8363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6925B4">
              <w:rPr>
                <w:rFonts w:ascii="Times New Roman" w:eastAsia="Times New Roman" w:hAnsi="Times New Roman"/>
                <w:lang w:val="pl-PL" w:eastAsia="pl-PL"/>
              </w:rPr>
              <w:t>Zachowania prospołeczne. Grupy zadaniowe: efektywne wykonywanie zadań, syndrom grupowego myślenia.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6925B4">
              <w:rPr>
                <w:rFonts w:ascii="Times New Roman" w:eastAsia="Times New Roman" w:hAnsi="Times New Roman"/>
                <w:lang w:val="pl-PL" w:eastAsia="pl-PL"/>
              </w:rPr>
              <w:t>Komunikacja społeczna.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809"/>
        <w:gridCol w:w="8931"/>
      </w:tblGrid>
      <w:tr w:rsidR="00F446AF" w:rsidRPr="00FD35EA" w:rsidTr="00C83633"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Literatura podstawowa</w:t>
            </w:r>
          </w:p>
        </w:tc>
        <w:tc>
          <w:tcPr>
            <w:tcW w:w="893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925B4" w:rsidRPr="006925B4" w:rsidRDefault="006925B4" w:rsidP="00312E90">
            <w:pPr>
              <w:pStyle w:val="Bezodstpw"/>
              <w:numPr>
                <w:ilvl w:val="0"/>
                <w:numId w:val="3"/>
              </w:numPr>
              <w:ind w:left="356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925B4">
              <w:rPr>
                <w:rFonts w:ascii="Times New Roman" w:eastAsia="Times New Roman" w:hAnsi="Times New Roman"/>
                <w:lang w:val="pl-PL" w:eastAsia="pl-PL"/>
              </w:rPr>
              <w:t>Aronson, E. (2012), Człowiek istota społeczna. Warszawa</w:t>
            </w:r>
            <w:r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Pr="006925B4">
              <w:rPr>
                <w:rFonts w:ascii="Times New Roman" w:eastAsia="Times New Roman" w:hAnsi="Times New Roman"/>
                <w:lang w:val="pl-PL" w:eastAsia="pl-PL"/>
              </w:rPr>
              <w:t xml:space="preserve"> PWN.</w:t>
            </w:r>
          </w:p>
          <w:p w:rsidR="006925B4" w:rsidRPr="006925B4" w:rsidRDefault="006925B4" w:rsidP="00312E90">
            <w:pPr>
              <w:pStyle w:val="Bezodstpw"/>
              <w:numPr>
                <w:ilvl w:val="0"/>
                <w:numId w:val="3"/>
              </w:numPr>
              <w:ind w:left="356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925B4">
              <w:rPr>
                <w:rFonts w:ascii="Times New Roman" w:eastAsia="Times New Roman" w:hAnsi="Times New Roman"/>
                <w:lang w:val="pl-PL" w:eastAsia="pl-PL"/>
              </w:rPr>
              <w:t>Brown, R. (2006), Procesy grupowe. Dynamika wewnątrzgrupowa i międzygrupowa. Gdańsk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6925B4">
              <w:rPr>
                <w:rFonts w:ascii="Times New Roman" w:eastAsia="Times New Roman" w:hAnsi="Times New Roman"/>
                <w:lang w:val="pl-PL" w:eastAsia="pl-PL"/>
              </w:rPr>
              <w:t>GPW.</w:t>
            </w:r>
          </w:p>
          <w:p w:rsidR="006925B4" w:rsidRPr="006925B4" w:rsidRDefault="006925B4" w:rsidP="00312E90">
            <w:pPr>
              <w:pStyle w:val="Bezodstpw"/>
              <w:numPr>
                <w:ilvl w:val="0"/>
                <w:numId w:val="3"/>
              </w:numPr>
              <w:ind w:left="356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6925B4">
              <w:rPr>
                <w:rFonts w:ascii="Times New Roman" w:eastAsia="Times New Roman" w:hAnsi="Times New Roman"/>
                <w:lang w:val="pl-PL" w:eastAsia="pl-PL"/>
              </w:rPr>
              <w:t>Cialdini</w:t>
            </w:r>
            <w:proofErr w:type="spellEnd"/>
            <w:r w:rsidRPr="006925B4">
              <w:rPr>
                <w:rFonts w:ascii="Times New Roman" w:eastAsia="Times New Roman" w:hAnsi="Times New Roman"/>
                <w:lang w:val="pl-PL" w:eastAsia="pl-PL"/>
              </w:rPr>
              <w:t>, R. (2010), Wywieranie wpływu na ludzi. Gdańsk</w:t>
            </w:r>
            <w:r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Pr="006925B4">
              <w:rPr>
                <w:rFonts w:ascii="Times New Roman" w:eastAsia="Times New Roman" w:hAnsi="Times New Roman"/>
                <w:lang w:val="pl-PL" w:eastAsia="pl-PL"/>
              </w:rPr>
              <w:t xml:space="preserve"> GPW.</w:t>
            </w:r>
          </w:p>
          <w:p w:rsidR="006925B4" w:rsidRPr="006925B4" w:rsidRDefault="006925B4" w:rsidP="00312E90">
            <w:pPr>
              <w:pStyle w:val="Bezodstpw"/>
              <w:numPr>
                <w:ilvl w:val="0"/>
                <w:numId w:val="3"/>
              </w:numPr>
              <w:ind w:left="356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6925B4">
              <w:rPr>
                <w:rFonts w:ascii="Times New Roman" w:eastAsia="Times New Roman" w:hAnsi="Times New Roman"/>
                <w:lang w:val="pl-PL" w:eastAsia="pl-PL"/>
              </w:rPr>
              <w:t>Wojciszke</w:t>
            </w:r>
            <w:proofErr w:type="spellEnd"/>
            <w:r w:rsidRPr="006925B4">
              <w:rPr>
                <w:rFonts w:ascii="Times New Roman" w:eastAsia="Times New Roman" w:hAnsi="Times New Roman"/>
                <w:lang w:val="pl-PL" w:eastAsia="pl-PL"/>
              </w:rPr>
              <w:t>, B. (2006). Człowiek wśród ludzi. Zarys psychologii społecznej. Warszawa</w:t>
            </w:r>
            <w:r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Pr="006925B4">
              <w:rPr>
                <w:rFonts w:ascii="Times New Roman" w:eastAsia="Times New Roman" w:hAnsi="Times New Roman"/>
                <w:lang w:val="pl-PL" w:eastAsia="pl-PL"/>
              </w:rPr>
              <w:t xml:space="preserve"> Scholar.</w:t>
            </w:r>
          </w:p>
          <w:p w:rsidR="00F446AF" w:rsidRPr="006925B4" w:rsidRDefault="006925B4" w:rsidP="00312E90">
            <w:pPr>
              <w:pStyle w:val="Bezodstpw"/>
              <w:numPr>
                <w:ilvl w:val="0"/>
                <w:numId w:val="3"/>
              </w:numPr>
              <w:ind w:left="356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6925B4">
              <w:rPr>
                <w:rFonts w:ascii="Times New Roman" w:eastAsia="Times New Roman" w:hAnsi="Times New Roman"/>
                <w:lang w:val="pl-PL" w:eastAsia="pl-PL"/>
              </w:rPr>
              <w:t>Wojciszke</w:t>
            </w:r>
            <w:proofErr w:type="spellEnd"/>
            <w:r w:rsidRPr="006925B4">
              <w:rPr>
                <w:rFonts w:ascii="Times New Roman" w:eastAsia="Times New Roman" w:hAnsi="Times New Roman"/>
                <w:lang w:val="pl-PL" w:eastAsia="pl-PL"/>
              </w:rPr>
              <w:t>, B</w:t>
            </w:r>
            <w:bookmarkStart w:id="0" w:name="_GoBack"/>
            <w:bookmarkEnd w:id="0"/>
            <w:r w:rsidRPr="006925B4">
              <w:rPr>
                <w:rFonts w:ascii="Times New Roman" w:eastAsia="Times New Roman" w:hAnsi="Times New Roman"/>
                <w:lang w:val="pl-PL" w:eastAsia="pl-PL"/>
              </w:rPr>
              <w:t>. (2011), Psychologia społeczna. Warszawa</w:t>
            </w:r>
            <w:r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Pr="006925B4">
              <w:rPr>
                <w:rFonts w:ascii="Times New Roman" w:eastAsia="Times New Roman" w:hAnsi="Times New Roman"/>
                <w:lang w:val="pl-PL" w:eastAsia="pl-PL"/>
              </w:rPr>
              <w:t xml:space="preserve"> Scholar</w:t>
            </w:r>
            <w:r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</w:tc>
      </w:tr>
      <w:tr w:rsidR="00F446AF" w:rsidRPr="00FD35EA" w:rsidTr="00C83633">
        <w:tc>
          <w:tcPr>
            <w:tcW w:w="1809" w:type="dxa"/>
            <w:vAlign w:val="center"/>
          </w:tcPr>
          <w:p w:rsidR="00F446AF" w:rsidRPr="00C83633" w:rsidRDefault="00F446AF" w:rsidP="00C83633">
            <w:pPr>
              <w:rPr>
                <w:sz w:val="22"/>
                <w:szCs w:val="22"/>
              </w:rPr>
            </w:pPr>
            <w:r w:rsidRPr="00C8363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931" w:type="dxa"/>
            <w:vAlign w:val="center"/>
          </w:tcPr>
          <w:p w:rsidR="006925B4" w:rsidRPr="00312E90" w:rsidRDefault="006925B4" w:rsidP="00312E90">
            <w:pPr>
              <w:pStyle w:val="Akapitzlist"/>
              <w:numPr>
                <w:ilvl w:val="0"/>
                <w:numId w:val="4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r w:rsidRPr="00312E90">
              <w:rPr>
                <w:rFonts w:eastAsia="Calibri"/>
                <w:sz w:val="22"/>
                <w:szCs w:val="22"/>
                <w:lang w:eastAsia="en-US"/>
              </w:rPr>
              <w:t>Festinger, L. (2007), Teoria dysonansu społecznego. Warszawa, PWN.</w:t>
            </w:r>
          </w:p>
          <w:p w:rsidR="006925B4" w:rsidRPr="00312E90" w:rsidRDefault="006925B4" w:rsidP="00312E90">
            <w:pPr>
              <w:pStyle w:val="Akapitzlist"/>
              <w:numPr>
                <w:ilvl w:val="0"/>
                <w:numId w:val="4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312E90">
              <w:rPr>
                <w:rFonts w:eastAsia="Calibri"/>
                <w:sz w:val="22"/>
                <w:szCs w:val="22"/>
                <w:lang w:eastAsia="en-US"/>
              </w:rPr>
              <w:t>Krahe</w:t>
            </w:r>
            <w:proofErr w:type="spellEnd"/>
            <w:r w:rsidRPr="00312E90">
              <w:rPr>
                <w:rFonts w:eastAsia="Calibri"/>
                <w:sz w:val="22"/>
                <w:szCs w:val="22"/>
                <w:lang w:eastAsia="en-US"/>
              </w:rPr>
              <w:t>, B. (2006), Agresja. Gdańsk, GWP (wybrane rozdziały)</w:t>
            </w:r>
          </w:p>
          <w:p w:rsidR="006925B4" w:rsidRPr="00312E90" w:rsidRDefault="006925B4" w:rsidP="00312E90">
            <w:pPr>
              <w:pStyle w:val="Akapitzlist"/>
              <w:numPr>
                <w:ilvl w:val="0"/>
                <w:numId w:val="4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312E90">
              <w:rPr>
                <w:rFonts w:eastAsia="Calibri"/>
                <w:sz w:val="22"/>
                <w:szCs w:val="22"/>
                <w:lang w:eastAsia="en-US"/>
              </w:rPr>
              <w:t>Strelau</w:t>
            </w:r>
            <w:proofErr w:type="spellEnd"/>
            <w:r w:rsidRPr="00312E90">
              <w:rPr>
                <w:rFonts w:eastAsia="Calibri"/>
                <w:sz w:val="22"/>
                <w:szCs w:val="22"/>
                <w:lang w:eastAsia="en-US"/>
              </w:rPr>
              <w:t>, J. (red.) (2000), Psychologia. Podręcznik akademicki. Tom 3. Gdańsk, GPW.</w:t>
            </w:r>
          </w:p>
          <w:p w:rsidR="00F446AF" w:rsidRPr="00312E90" w:rsidRDefault="006925B4" w:rsidP="00312E90">
            <w:pPr>
              <w:pStyle w:val="Akapitzlist"/>
              <w:numPr>
                <w:ilvl w:val="0"/>
                <w:numId w:val="4"/>
              </w:numPr>
              <w:ind w:left="356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312E90">
              <w:rPr>
                <w:rFonts w:eastAsia="Calibri"/>
                <w:sz w:val="22"/>
                <w:szCs w:val="22"/>
                <w:lang w:eastAsia="en-US"/>
              </w:rPr>
              <w:t>Zimbardo</w:t>
            </w:r>
            <w:proofErr w:type="spellEnd"/>
            <w:r w:rsidRPr="00312E90">
              <w:rPr>
                <w:rFonts w:eastAsia="Calibri"/>
                <w:sz w:val="22"/>
                <w:szCs w:val="22"/>
                <w:lang w:eastAsia="en-US"/>
              </w:rPr>
              <w:t>, P. (2011), Psychologia i życie. Warszawa, PWN.</w:t>
            </w:r>
          </w:p>
        </w:tc>
      </w:tr>
      <w:tr w:rsidR="00F446AF" w:rsidRPr="00FD35EA" w:rsidTr="00C83633">
        <w:tc>
          <w:tcPr>
            <w:tcW w:w="1809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kształcenia</w:t>
            </w:r>
          </w:p>
        </w:tc>
        <w:tc>
          <w:tcPr>
            <w:tcW w:w="8931" w:type="dxa"/>
            <w:vAlign w:val="center"/>
          </w:tcPr>
          <w:p w:rsidR="00F446AF" w:rsidRPr="006D66CD" w:rsidRDefault="00106418" w:rsidP="00106418">
            <w:pPr>
              <w:jc w:val="both"/>
              <w:rPr>
                <w:sz w:val="22"/>
                <w:szCs w:val="22"/>
              </w:rPr>
            </w:pPr>
            <w:r w:rsidRPr="006D66CD">
              <w:rPr>
                <w:sz w:val="22"/>
                <w:szCs w:val="22"/>
              </w:rPr>
              <w:t xml:space="preserve">Wykład informacyjny z prezentacją multimedialną. Ćwiczenia przedmiotowe, metody aktywne, dyskusja, samokształcenie. </w:t>
            </w:r>
            <w:r w:rsidRPr="006D66CD">
              <w:rPr>
                <w:sz w:val="22"/>
                <w:szCs w:val="22"/>
                <w:shd w:val="clear" w:color="auto" w:fill="FFFFFF"/>
              </w:rPr>
              <w:t xml:space="preserve">Praca z </w:t>
            </w:r>
            <w:r w:rsidR="00ED40CF" w:rsidRPr="006D66CD">
              <w:rPr>
                <w:sz w:val="22"/>
                <w:szCs w:val="22"/>
                <w:shd w:val="clear" w:color="auto" w:fill="FFFFFF"/>
              </w:rPr>
              <w:t>tekstem</w:t>
            </w:r>
            <w:r w:rsidRPr="006D66CD">
              <w:rPr>
                <w:sz w:val="22"/>
                <w:szCs w:val="22"/>
                <w:shd w:val="clear" w:color="auto" w:fill="FFFFFF"/>
              </w:rPr>
              <w:t>, studium przypadku.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0739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</w:p>
        </w:tc>
      </w:tr>
      <w:tr w:rsidR="00106418" w:rsidRPr="00FD35EA" w:rsidTr="00C8363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06418" w:rsidRPr="00ED40CF" w:rsidRDefault="00106418" w:rsidP="00106418">
            <w:pPr>
              <w:rPr>
                <w:sz w:val="22"/>
                <w:szCs w:val="24"/>
              </w:rPr>
            </w:pPr>
            <w:r w:rsidRPr="00ED40CF">
              <w:rPr>
                <w:sz w:val="22"/>
                <w:szCs w:val="24"/>
              </w:rPr>
              <w:t xml:space="preserve">Aktywne uczestnictwo w zajęciach po wcześniejszym przygotowaniu się na podstawie literatury (oceniane w trakcie zajęć).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06418" w:rsidRPr="00FD35EA" w:rsidRDefault="00106418" w:rsidP="00C836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01, 02, 03,04,</w:t>
            </w:r>
          </w:p>
        </w:tc>
      </w:tr>
      <w:tr w:rsidR="00106418" w:rsidRPr="00FD35EA" w:rsidTr="00C83633">
        <w:tc>
          <w:tcPr>
            <w:tcW w:w="8208" w:type="dxa"/>
            <w:gridSpan w:val="2"/>
          </w:tcPr>
          <w:p w:rsidR="00106418" w:rsidRPr="00ED40CF" w:rsidRDefault="00106418" w:rsidP="00106418">
            <w:pPr>
              <w:rPr>
                <w:sz w:val="22"/>
                <w:szCs w:val="24"/>
              </w:rPr>
            </w:pPr>
            <w:r w:rsidRPr="00ED40CF">
              <w:rPr>
                <w:sz w:val="22"/>
                <w:szCs w:val="24"/>
              </w:rPr>
              <w:t>Dyskusje w grupach tematycznych;  praca w zespołach, samodzielne i grupowe rozwiązywanie problemów.</w:t>
            </w:r>
          </w:p>
        </w:tc>
        <w:tc>
          <w:tcPr>
            <w:tcW w:w="2532" w:type="dxa"/>
            <w:vAlign w:val="center"/>
          </w:tcPr>
          <w:p w:rsidR="00106418" w:rsidRPr="00FD35EA" w:rsidRDefault="00106418" w:rsidP="00C836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01,02,05, 06,</w:t>
            </w:r>
          </w:p>
        </w:tc>
      </w:tr>
      <w:tr w:rsidR="00106418" w:rsidRPr="00FD35EA" w:rsidTr="00C83633">
        <w:tc>
          <w:tcPr>
            <w:tcW w:w="8208" w:type="dxa"/>
            <w:gridSpan w:val="2"/>
          </w:tcPr>
          <w:p w:rsidR="00106418" w:rsidRPr="00ED40CF" w:rsidRDefault="00106418" w:rsidP="00106418">
            <w:pPr>
              <w:rPr>
                <w:sz w:val="22"/>
                <w:szCs w:val="24"/>
              </w:rPr>
            </w:pPr>
            <w:r w:rsidRPr="00ED40CF">
              <w:rPr>
                <w:sz w:val="22"/>
                <w:szCs w:val="24"/>
              </w:rPr>
              <w:t>Ocena prawidłowego korzystania ze zdobytej wiedzy,  rozmowa, obserwacja</w:t>
            </w:r>
            <w:r w:rsidR="001D47C4">
              <w:rPr>
                <w:sz w:val="22"/>
                <w:szCs w:val="24"/>
              </w:rPr>
              <w:t>, test</w:t>
            </w:r>
          </w:p>
        </w:tc>
        <w:tc>
          <w:tcPr>
            <w:tcW w:w="2532" w:type="dxa"/>
            <w:vAlign w:val="center"/>
          </w:tcPr>
          <w:p w:rsidR="00106418" w:rsidRPr="00FD35EA" w:rsidRDefault="00106418" w:rsidP="00C836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01, 02, 03, 04, </w:t>
            </w:r>
          </w:p>
        </w:tc>
      </w:tr>
      <w:tr w:rsidR="00106418" w:rsidRPr="00FD35EA" w:rsidTr="00407391">
        <w:tc>
          <w:tcPr>
            <w:tcW w:w="2660" w:type="dxa"/>
            <w:tcBorders>
              <w:bottom w:val="single" w:sz="12" w:space="0" w:color="auto"/>
            </w:tcBorders>
          </w:tcPr>
          <w:p w:rsidR="00106418" w:rsidRPr="00FD35EA" w:rsidRDefault="00106418" w:rsidP="00106418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106418" w:rsidRDefault="00106418" w:rsidP="001064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6D66CD">
              <w:rPr>
                <w:sz w:val="22"/>
                <w:szCs w:val="22"/>
              </w:rPr>
              <w:t xml:space="preserve">  z oceną</w:t>
            </w:r>
          </w:p>
          <w:p w:rsidR="001D47C4" w:rsidRDefault="001D47C4" w:rsidP="001064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– 50% oceny końcowej</w:t>
            </w:r>
          </w:p>
          <w:p w:rsidR="006D66CD" w:rsidRDefault="006D66CD" w:rsidP="001064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Aktywność – </w:t>
            </w:r>
            <w:r w:rsidR="001D47C4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0%</w:t>
            </w:r>
            <w:r w:rsidR="001D47C4">
              <w:rPr>
                <w:sz w:val="22"/>
                <w:szCs w:val="22"/>
              </w:rPr>
              <w:t xml:space="preserve"> oceny końcowej</w:t>
            </w:r>
          </w:p>
          <w:p w:rsidR="006D66CD" w:rsidRPr="00FD35EA" w:rsidRDefault="006D66CD" w:rsidP="001064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Dyskusje w grupach tematycznych – </w:t>
            </w:r>
            <w:r w:rsidR="001D47C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0%</w:t>
            </w:r>
            <w:r w:rsidR="001D47C4">
              <w:rPr>
                <w:sz w:val="22"/>
                <w:szCs w:val="22"/>
              </w:rPr>
              <w:t xml:space="preserve"> oceny końcowej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FD35EA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  <w:p w:rsidR="00F446AF" w:rsidRPr="00FD35EA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04B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FD35EA" w:rsidRDefault="006A570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FD35EA" w:rsidRDefault="006A570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FD35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FD35EA" w:rsidRDefault="006A570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FD35EA" w:rsidRDefault="006A570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FD35EA" w:rsidRDefault="006A570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FD35EA" w:rsidRDefault="006A570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FD35EA" w:rsidRDefault="006D66CD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FD35EA" w:rsidRDefault="006A570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FD35EA" w:rsidRDefault="006A570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FD35EA" w:rsidRDefault="006A570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FD35EA" w:rsidRDefault="006A570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D66CD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FD35EA" w:rsidRDefault="006A570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6606B1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2015A4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1D47C4">
              <w:rPr>
                <w:b/>
                <w:sz w:val="22"/>
                <w:szCs w:val="22"/>
              </w:rPr>
              <w:t xml:space="preserve">sychologia - </w:t>
            </w:r>
            <w:r w:rsidR="00106418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FD35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106418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106418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83633">
              <w:rPr>
                <w:sz w:val="22"/>
                <w:szCs w:val="22"/>
              </w:rPr>
              <w:t>,2</w:t>
            </w:r>
          </w:p>
        </w:tc>
      </w:tr>
    </w:tbl>
    <w:p w:rsidR="00F82D83" w:rsidRDefault="00F82D83"/>
    <w:sectPr w:rsidR="00F82D83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2144C"/>
    <w:multiLevelType w:val="hybridMultilevel"/>
    <w:tmpl w:val="D6503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B62D76"/>
    <w:multiLevelType w:val="hybridMultilevel"/>
    <w:tmpl w:val="9F9A3F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106418"/>
    <w:rsid w:val="00120EFC"/>
    <w:rsid w:val="001D47C4"/>
    <w:rsid w:val="002015A4"/>
    <w:rsid w:val="002A441B"/>
    <w:rsid w:val="00312E90"/>
    <w:rsid w:val="00324EFE"/>
    <w:rsid w:val="003A5B27"/>
    <w:rsid w:val="00407391"/>
    <w:rsid w:val="004F04B3"/>
    <w:rsid w:val="004F6A2A"/>
    <w:rsid w:val="005557D0"/>
    <w:rsid w:val="00571906"/>
    <w:rsid w:val="0062353B"/>
    <w:rsid w:val="00642F7A"/>
    <w:rsid w:val="006606B1"/>
    <w:rsid w:val="006925B4"/>
    <w:rsid w:val="006A5703"/>
    <w:rsid w:val="006D66CD"/>
    <w:rsid w:val="007373D9"/>
    <w:rsid w:val="009C4D96"/>
    <w:rsid w:val="00A767A4"/>
    <w:rsid w:val="00B10A17"/>
    <w:rsid w:val="00B87AD9"/>
    <w:rsid w:val="00C83633"/>
    <w:rsid w:val="00CA2D40"/>
    <w:rsid w:val="00EA0E13"/>
    <w:rsid w:val="00ED40CF"/>
    <w:rsid w:val="00F15448"/>
    <w:rsid w:val="00F446AF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312E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312E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CD36FE-55AF-4E4C-81E6-33E5E79C8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73CA01-C39C-4175-B9C3-FA4423E40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864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2021-11-02T09:55:00Z</dcterms:created>
  <dcterms:modified xsi:type="dcterms:W3CDTF">2021-11-02T09:55:00Z</dcterms:modified>
</cp:coreProperties>
</file>